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DB" w:rsidRDefault="002C11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2C11DB" w:rsidRDefault="00D66F91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Вступительное слово.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Шумская Светлана Петровна – учитель высшей категории. 2021 год для меня юбилейный - 30 лет работы  в МБОУ Марьевской СОШ, Неклиновского района, Ростовской области. Преподаю химию, биологию, географию. Закончила РГУ (ЮФУ) в 2002 году, биолого-почвенный факу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льтет.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Задача. «Независимое наследование признака.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Наследственные заболевания».</w:t>
      </w:r>
    </w:p>
    <w:p w:rsidR="002C11DB" w:rsidRDefault="002C11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Составитель: С.П. Шумская,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МБОУ Марьевская СОШ,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Неклиновский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район,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Ростовская область.</w:t>
      </w:r>
    </w:p>
    <w:p w:rsidR="002C11DB" w:rsidRDefault="00D66F91">
      <w:pPr>
        <w:tabs>
          <w:tab w:val="left" w:pos="408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задачи.</w:t>
      </w:r>
    </w:p>
    <w:p w:rsidR="002C11DB" w:rsidRDefault="00D66F91">
      <w:pPr>
        <w:tabs>
          <w:tab w:val="left" w:pos="408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Биология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Раздел - Генетика).</w:t>
      </w:r>
    </w:p>
    <w:p w:rsidR="002C11DB" w:rsidRDefault="00D66F91">
      <w:pPr>
        <w:tabs>
          <w:tab w:val="left" w:pos="408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10-11.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 задачи: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Задача построена на основе материала, предложенного традиционной программой учащимся 10-11 классов, для закрепления наследования признаков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дигибридном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скрещивании, изучения типов наследования признаков (аутосомно-доминантного), 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накомления с одним из наследственных заболеваний.</w:t>
      </w:r>
    </w:p>
    <w:p w:rsidR="002C11DB" w:rsidRDefault="002C11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Действия учащихся: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Данная задача может быть использована как контрольная задача для проверки  знаний по темам раздела, что предполагает  обобщение  и применение ранее полученных знаний учащимися,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обучающая для самостоятельного получения знаний по темам: «Закон независимого наследования признака», «Наследственные заболевания». </w:t>
      </w:r>
    </w:p>
    <w:p w:rsidR="002C11DB" w:rsidRDefault="00D66F91">
      <w:pPr>
        <w:tabs>
          <w:tab w:val="left" w:pos="408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Задача ориентирована на формирование и развитие следующих умений -</w:t>
      </w:r>
    </w:p>
    <w:p w:rsidR="002C11DB" w:rsidRDefault="00D66F91">
      <w:pPr>
        <w:tabs>
          <w:tab w:val="left" w:pos="408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Естественнонаучные:</w:t>
      </w:r>
    </w:p>
    <w:p w:rsidR="002C11DB" w:rsidRDefault="00D66F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80"/>
        </w:tabs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Использовать естественнонаучные знания для решения реальных жизненных задач;</w:t>
      </w:r>
    </w:p>
    <w:p w:rsidR="002C11DB" w:rsidRDefault="00D66F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80"/>
        </w:tabs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актуализировать знания, использовать их для принятия решения;</w:t>
      </w:r>
    </w:p>
    <w:p w:rsidR="002C11DB" w:rsidRDefault="00D66F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80"/>
        </w:tabs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школьные знания для объяснения и прогнозирования явлений окружающего мира;</w:t>
      </w:r>
    </w:p>
    <w:p w:rsidR="002C11DB" w:rsidRDefault="00D66F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80"/>
        </w:tabs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естественнонаучн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 информацию в контексте решаемой задачи;</w:t>
      </w:r>
    </w:p>
    <w:p w:rsidR="002C11DB" w:rsidRDefault="00D66F91">
      <w:pPr>
        <w:tabs>
          <w:tab w:val="left" w:pos="408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Информационные:</w:t>
      </w:r>
    </w:p>
    <w:p w:rsidR="002C11DB" w:rsidRDefault="00D66F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80"/>
        </w:tabs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точную информацию в различных типах текста;</w:t>
      </w:r>
    </w:p>
    <w:p w:rsidR="002C11DB" w:rsidRDefault="00D66F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80"/>
        </w:tabs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достоверные сведения в разных типах информационных источников: графиках, диаграммах, картах, схемах, таблицах;</w:t>
      </w:r>
    </w:p>
    <w:p w:rsidR="002C11DB" w:rsidRDefault="00D66F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80"/>
        </w:tabs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с составными текстами (сопоставлять, сравнивать, делать заключение);</w:t>
      </w:r>
    </w:p>
    <w:p w:rsidR="002C11DB" w:rsidRDefault="00D66F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80"/>
        </w:tabs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решении задачи неоднократно возвращаться к ее условию;</w:t>
      </w:r>
    </w:p>
    <w:p w:rsidR="002C11DB" w:rsidRDefault="00D66F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80"/>
        </w:tabs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синтезировать и сопоставлять информацию разнотипных источников, делать выводы, заключения и обобщения.</w:t>
      </w:r>
    </w:p>
    <w:p w:rsidR="002C11DB" w:rsidRDefault="00D66F91">
      <w:pPr>
        <w:tabs>
          <w:tab w:val="left" w:pos="408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</w:p>
    <w:p w:rsidR="002C11DB" w:rsidRDefault="00D66F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80"/>
        </w:tabs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ривлекать личный опыт, известные знания для решения поставленной задачи;</w:t>
      </w:r>
    </w:p>
    <w:p w:rsidR="002C11DB" w:rsidRDefault="00D66F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80"/>
        </w:tabs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решать задачу на основе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подхода с использованием комплексных подходов;</w:t>
      </w:r>
    </w:p>
    <w:p w:rsidR="002C11DB" w:rsidRDefault="00D66F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80"/>
        </w:tabs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результаты решения предыдущего задания для поиска решения следующих заданий внутри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екста;</w:t>
      </w:r>
    </w:p>
    <w:p w:rsidR="002C11DB" w:rsidRDefault="00D66F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80"/>
        </w:tabs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давать развернутый ответ на вопрос в свободной форме;</w:t>
      </w:r>
    </w:p>
    <w:p w:rsidR="002C11DB" w:rsidRDefault="00D66F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80"/>
        </w:tabs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на основе точной информации из текста давать качественную интерпретацию (делать выводы, заключение, обобщение, сравнение и др.);</w:t>
      </w:r>
    </w:p>
    <w:p w:rsidR="002C11DB" w:rsidRDefault="00D66F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80"/>
        </w:tabs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работать с составными текстами (сопоставлять, 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авнивать информацию, соединять 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общую и т.п.);</w:t>
      </w:r>
    </w:p>
    <w:p w:rsidR="002C11DB" w:rsidRDefault="00D66F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80"/>
        </w:tabs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уметь переходить (переводить) от одного вида текста к другому (от схемы к словесному описанию и, наоборот, от словесного описания к схеме;</w:t>
      </w:r>
    </w:p>
    <w:p w:rsidR="002C11DB" w:rsidRDefault="00D66F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80"/>
        </w:tabs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выделять неявную, скрытую дополнительную необходимую информа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 из вопроса к поставленной задаче.</w:t>
      </w:r>
    </w:p>
    <w:p w:rsidR="002C11DB" w:rsidRDefault="00D66F91">
      <w:pPr>
        <w:tabs>
          <w:tab w:val="left" w:pos="408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Использованные источники:</w:t>
      </w:r>
    </w:p>
    <w:p w:rsidR="002C11DB" w:rsidRDefault="00D66F9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Источник: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https://www.krasotaimedicina.ru/diseases/children/marfan-syndrome</w:t>
        </w:r>
      </w:hyperlink>
    </w:p>
    <w:p w:rsidR="002C11DB" w:rsidRDefault="00D66F9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Истоник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http://www.soloby.ru/983441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11DB" w:rsidRDefault="00D66F9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Источник: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https://bio-ege.sdamgia.ru/problem?id=14095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11DB" w:rsidRDefault="00D66F9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Источник: 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medlec.org/lek-6713.html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11DB" w:rsidRDefault="00D66F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Источник: 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Решу ГИА 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11DB" w:rsidRDefault="00D66F91">
      <w:pPr>
        <w:tabs>
          <w:tab w:val="left" w:pos="408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Рисунки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интернет</w:t>
      </w:r>
    </w:p>
    <w:p w:rsidR="002C11DB" w:rsidRDefault="00D66F91">
      <w:pPr>
        <w:tabs>
          <w:tab w:val="left" w:pos="408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Источники: </w:t>
      </w:r>
      <w:hyperlink r:id="rId10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https://vrachvdome.ru/sindrom-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marfana-prichiny-i-simptomy-lechebnaya-fizkultura.html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11DB" w:rsidRDefault="00D66F91">
      <w:pPr>
        <w:tabs>
          <w:tab w:val="left" w:pos="408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Источник: Биология. 10 класс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од ред.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Теремова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А.В., Петросовой Р.А.- М.: Мнемозина, 2017 г.</w:t>
      </w:r>
    </w:p>
    <w:p w:rsidR="002C11DB" w:rsidRDefault="002C11DB">
      <w:pPr>
        <w:tabs>
          <w:tab w:val="left" w:pos="40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C11DB" w:rsidRDefault="002C11DB">
      <w:pPr>
        <w:tabs>
          <w:tab w:val="left" w:pos="40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C11DB" w:rsidRDefault="002C11DB">
      <w:pPr>
        <w:tabs>
          <w:tab w:val="left" w:pos="4080"/>
        </w:tabs>
        <w:ind w:right="-142"/>
        <w:rPr>
          <w:rFonts w:ascii="Times New Roman" w:eastAsia="Times New Roman" w:hAnsi="Times New Roman" w:cs="Times New Roman"/>
          <w:sz w:val="24"/>
          <w:szCs w:val="24"/>
        </w:rPr>
      </w:pPr>
    </w:p>
    <w:p w:rsidR="002C11DB" w:rsidRDefault="002C11DB">
      <w:pPr>
        <w:tabs>
          <w:tab w:val="left" w:pos="40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C11DB" w:rsidRDefault="002C11DB">
      <w:pPr>
        <w:tabs>
          <w:tab w:val="left" w:pos="40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C11DB" w:rsidRDefault="002C11DB">
      <w:pPr>
        <w:tabs>
          <w:tab w:val="left" w:pos="40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C11DB" w:rsidRDefault="002C11DB">
      <w:pPr>
        <w:tabs>
          <w:tab w:val="left" w:pos="40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C11DB" w:rsidRDefault="002C11DB">
      <w:pPr>
        <w:tabs>
          <w:tab w:val="left" w:pos="40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66F91" w:rsidRDefault="00D66F91">
      <w:pPr>
        <w:tabs>
          <w:tab w:val="left" w:pos="40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C11DB" w:rsidRDefault="002C11DB">
      <w:pPr>
        <w:tabs>
          <w:tab w:val="left" w:pos="40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C11DB" w:rsidRDefault="002C11DB">
      <w:pPr>
        <w:tabs>
          <w:tab w:val="left" w:pos="40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C11DB" w:rsidRDefault="002C11DB">
      <w:pPr>
        <w:tabs>
          <w:tab w:val="left" w:pos="426"/>
          <w:tab w:val="left" w:pos="40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C11DB" w:rsidRDefault="00D66F91">
      <w:pPr>
        <w:tabs>
          <w:tab w:val="left" w:pos="387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  <w:t>ТЕКСТ</w:t>
      </w:r>
    </w:p>
    <w:p w:rsidR="002C11DB" w:rsidRDefault="00D66F9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Синдром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Марфана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или Счастливая генетическая ошибка гениев».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Жизнь легче, чем вы думаете: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нужно всего лишь принять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невозможное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обходиться без необходимого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выносить невыносимое.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Кэтлин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Норрис</w:t>
      </w:r>
      <w:proofErr w:type="spellEnd"/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Великий музыкант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Мальчик родился тщедушным, болезненным (рис. 1).  Он имел тонкие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сверхгибкие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пальцы, какой-то невероятной длины, как будто вдвое длиннее, чем у обычных людей.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Природа наделила мальчика необыкновенным даром - тончайшим, до предела чувствительным слухом. У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почти не было детства, оно прошло в истощающих занятиях на скрипке. Маленького скрипача запирали для занятий в темный чулан, а отец бдительно следил, чтобы тот играл непрерывно. Карой за непослушание было лишение еды. В итоге он стал великим музыкантом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Говорили, что он в сговоре с дьяволом, что его искусство является музыкой небес, в которой звучат ангельские голоса.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Великий писатель, сказочник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был сыном полунищего сапожника и прачки (рис. 2). Он с детства был очень нервным, эмоциональным и восприи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мчивым. Ребенок боялся ходить в школу, так как в то время физические наказания детей были там обычным делом. Мама отдала его в благотворительную школу, где физические наказания не практиковались. До конца жизни он делал в письме множество грамматических 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ибок — ребенок так и не одолел грамоты. Он был долговязым подростком с удлинёнными и тонкими конечностями, шеей и таким же длинным носом. Несмотря на его неэффектную внешность, из жалости мальчика взяли в театр, где играл второстепенные роли. А позже он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 великим писателем XIX века. Автор создал 3 380 произведений,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работы переведены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примерно 125 языков. Они представляют собой незыблемые уроки добродетели и жизненной стойкости.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Известный политик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 обычного фермера, самостоятельно научился писать и считать (рис. 3). Кем только не довелось побывать ему в молодости: и лесорубом, и лодочником, и землю он мерил, и на почте служил. А дальше его ждали два президентских срока и трагическая развязка: уби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йство. Всё решил я один выстрел во время театрального представления. По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уточненным данным и этот известный человек страдал этой формой болезни, которую преодолевал благодаря упорству и трудолюбию. Кроме чисто внешних признаков синдрома болезни у этого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литика наблюдались ревматические боли, «разболтанность» суставов, но,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же время — хорошая физическая выносливость.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Известный советский писатель, любимец детей.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 всех в толпе был и любимый детьми автор «Мухи-цокотухи»,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Мойдодыра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 «Тараканища» (р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ис. 4). Его длиннорукость, длинноногость, большеносость и общую нескладность фигуры многократно обыгрывали в шаржах. «Я всю жизнь работаю. Как вол! Как трактор!» – писал о себе Корней Иванович. И это действительно было так, хотя его титаническая работоспос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обность для многих читателей детских стихов писателя, не знакомых с его многочисленными специальными литературоведческими статьями и переводами, оставалась скрытой. Как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Христиан Андерсен, Чуковский многократно переделывал каждую свою строчку. «Никог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я не наблюдал, чтобы кому-нибудь другому с таким трудом давалась сама техника писания», – замечал он про себя.</w:t>
      </w:r>
    </w:p>
    <w:p w:rsidR="002C11DB" w:rsidRDefault="002C11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564179" cy="1274780"/>
            <wp:effectExtent l="0" t="0" r="0" b="0"/>
            <wp:docPr id="17" name="image6.png" descr="Известный музыкан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Известный музыкант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4179" cy="1274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Рис. 1 Николо Паганини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611862" cy="1257839"/>
            <wp:effectExtent l="0" t="0" r="0" b="0"/>
            <wp:docPr id="19" name="image8.png" descr="Великий сказочни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Великий сказочник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1862" cy="12578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Рис. 2.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Христиан Андерсен   </w:t>
      </w:r>
    </w:p>
    <w:p w:rsidR="002C11DB" w:rsidRDefault="002C11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</w:p>
    <w:p w:rsidR="002C11DB" w:rsidRDefault="002C11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</w:p>
    <w:p w:rsidR="002C11DB" w:rsidRDefault="00D66F9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42533" cy="1267027"/>
            <wp:effectExtent l="0" t="0" r="0" b="0"/>
            <wp:docPr id="18" name="image7.png" descr="Известный полити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Известный политик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2533" cy="12670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Рис. 3.  Авраам Линкольн  </w:t>
      </w:r>
    </w:p>
    <w:p w:rsidR="002C11DB" w:rsidRDefault="002C11DB">
      <w:pPr>
        <w:tabs>
          <w:tab w:val="left" w:pos="2745"/>
          <w:tab w:val="left" w:pos="789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1DB" w:rsidRDefault="00D66F91">
      <w:pPr>
        <w:tabs>
          <w:tab w:val="left" w:pos="2745"/>
          <w:tab w:val="left" w:pos="789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05023" cy="1503266"/>
            <wp:effectExtent l="0" t="0" r="0" b="0"/>
            <wp:docPr id="21" name="image10.png" descr="Kornej-CHukovskij-chitae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Kornej-CHukovskij-chitaet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5023" cy="15032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Рис. 4.  Корней Чуковский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Патология относится к врожденным заболеваниям, склонным к наследованию. Распространенность поражения невелика – регистрируется около одного случая на 20 тысяч человек.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Гендерной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расовой зависимости медиками не установлено.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Синдром был открыт в 1875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офтальмологом из Америки Э. Вильямсом. Он обнаружил полное смещение хрусталика глаза от своего нормального положения у брата и сестры, которые имели высокий рост и чрезмерную подвижность суставов с рождения. Спустя несколько лет детский врач из Франции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Марфан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вел наблюдения за девочкой 5 лет с прогрессирующими аномалиями скелета, чрезмерно длинными конечностями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«паучьими пальцами». Он дал четкое описание патологии, благодаря чему синдром получил его имя.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115050" cy="1962785"/>
            <wp:effectExtent l="0" t="0" r="0" b="0"/>
            <wp:docPr id="20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962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C11DB" w:rsidRDefault="00D66F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Рис. 5. Синдром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Марфана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общие симптомы и признаки.</w:t>
      </w:r>
    </w:p>
    <w:p w:rsidR="002C11DB" w:rsidRDefault="002C11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Синдрому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Марфана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свойственен аутосомно-доминантный тип наследования. Риск формирования генетической мутации увеличивается по мере старения отца, что связано с накоплением ошибок в процессе деления 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еток. Статистика показывает, что в 75% случаях синдром передается от больных родителей детям. В 25% случаях дети с этим синдромом рождаются у абсолютно здоровых родителей.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Причины синдрома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Марфана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сегодня до конца так и не выяснены, генетические мутаци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возникают в яйцеклетке или сперматозоиде в момент зачатия спонтанно. В основе развития патологии лежит дефект участка 15 хромосомы, отвечающего за синтез белка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фибриллина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Внешних факторов, которые могли бы явиться причиной возникновения синдрома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Марфана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сегодняшний день не выявлено.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Такая аномалия носит название синдрома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Марфана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считается полулетальной, поскольку связана с пороками сердца (аневризма аорты), самый крупный сосуд, выходящий из правого желудочка сердца, не выдерживает давления выбрасы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ваемой в него крови. Синдром вызван наследственным пороком развития соединительной ткани и характеризуется также поражением опорно-двигательного аппарата, глаз и внутренних органов. Аномалия и дефицит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фибриллина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синдроме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Марфана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приводят к нарушению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рмирования волокнистых структур, потере прочности и упругости соединительной ткани, невозможности выдерживать физиологические нагрузки. Гистологическим изменениям в большей степени подвержены стенки сосудов эластического типа и связочный аппарат (в первую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очередь, аорта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цинновая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связка глаза, содержащие наибольшее количество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фибриллина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Единственная компенсация, которую люди с синдромом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Марфана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получают от судьбы за свой порок, – повышенное содержание адреналина в крови. Как известно, этот гормон вырабат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ывается надпочечниками и выбрасывается в кровяное русло в момент опасности. В результате многие параметры человеческого организма (сердцебиение, давление крови) приводятся, так сказать, в боевую готовность. Таким образом, люди с синдромом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Марфана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всю жизнь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находятся в возбужденном состоянии: адреналин постоянно подстегивает нервную систему и делает их невероятными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трудоголиками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иногда способствует,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гиперактивности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развитию неординарных способностей и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умственной одаренности.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медицине принято дифференцировать две формы болезни:</w:t>
      </w:r>
    </w:p>
    <w:p w:rsidR="002C11DB" w:rsidRDefault="00D66F91">
      <w:pPr>
        <w:numPr>
          <w:ilvl w:val="0"/>
          <w:numId w:val="5"/>
        </w:numPr>
        <w:spacing w:before="28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Синдром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Марфана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выраженного типа сопровождается интенсивными клиническими проявлениями. У пациентов регистрируются отклонения в развитии 3-х различных систем организма, при этом в 2-х или 3-х они сопро</w:t>
      </w:r>
      <w:r>
        <w:rPr>
          <w:rFonts w:ascii="Times New Roman" w:eastAsia="Times New Roman" w:hAnsi="Times New Roman" w:cs="Times New Roman"/>
          <w:sz w:val="28"/>
          <w:szCs w:val="28"/>
        </w:rPr>
        <w:t>вождаются яркими симптомами.</w:t>
      </w:r>
    </w:p>
    <w:p w:rsidR="002C11DB" w:rsidRDefault="00D66F91">
      <w:pPr>
        <w:numPr>
          <w:ilvl w:val="0"/>
          <w:numId w:val="5"/>
        </w:numPr>
        <w:spacing w:after="28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Стертая форма патологии характеризуется меньшими проявлениями. Тяжесть течения поражения индивидуальна в каждом отдельном случае и зависит от типа мутации соответствующего гена. Данному виду проблемы свойственно наличие слабо в</w:t>
      </w:r>
      <w:r>
        <w:rPr>
          <w:rFonts w:ascii="Times New Roman" w:eastAsia="Times New Roman" w:hAnsi="Times New Roman" w:cs="Times New Roman"/>
          <w:sz w:val="28"/>
          <w:szCs w:val="28"/>
        </w:rPr>
        <w:t>ыраженных отклонений в 1-й – 2-х системах организма.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Прогноз жизни больных с синдромом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Марфана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определяется, в первую очередь, степенью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изменений, а также поражений скелета и глаз. Имеется высокий риск осложненного течения, снижения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должительности жизни (90-95% не доживают до 40-50 лет) и внезапной смерти. Своевременная кардиохирургическая коррекция при синдроме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Марфана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позволяет значительно увеличить продолжительность (до 60-70 лет) и улучшить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жизни больных.</w:t>
      </w:r>
    </w:p>
    <w:p w:rsidR="002C11DB" w:rsidRDefault="002C11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1.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Синдром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Марфана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вызван наследственным пороком соединительной ткани. К каким последствиям это приводит? Выберите три правильных ответа:</w:t>
      </w:r>
    </w:p>
    <w:p w:rsidR="002C11DB" w:rsidRDefault="00D66F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интеллектуального развития;</w:t>
      </w:r>
    </w:p>
    <w:p w:rsidR="002C11DB" w:rsidRDefault="00D66F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аномальные изменения в опорно-двигательном аппарате;</w:t>
      </w:r>
    </w:p>
    <w:p w:rsidR="002C11DB" w:rsidRDefault="00D66F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атрофия коры головного мозга;</w:t>
      </w:r>
    </w:p>
    <w:p w:rsidR="002C11DB" w:rsidRDefault="00D66F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поражение органа зрения;</w:t>
      </w:r>
    </w:p>
    <w:p w:rsidR="002C11DB" w:rsidRDefault="00D66F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со стороны ССС;</w:t>
      </w:r>
    </w:p>
    <w:p w:rsidR="002C11DB" w:rsidRDefault="00D66F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поражение слухового анализатора;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ЗАДАНИЕ 2.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синдрома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Марфана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характерно следующее (выбрать два правильных ответа):</w:t>
      </w:r>
    </w:p>
    <w:p w:rsidR="002C11DB" w:rsidRDefault="00D66F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аутосомно-рецессивный тип наследования;</w:t>
      </w:r>
    </w:p>
    <w:p w:rsidR="002C11DB" w:rsidRDefault="00D66F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нарушение биосинтеза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фибрилина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15 паре хромосом;</w:t>
      </w:r>
    </w:p>
    <w:p w:rsidR="002C11DB" w:rsidRDefault="00D66F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мутации, в результате воздействия внешних факторов;</w:t>
      </w:r>
    </w:p>
    <w:p w:rsidR="002C11DB" w:rsidRDefault="00D66F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аутосомно-доминантный тип наследования;</w:t>
      </w:r>
    </w:p>
    <w:p w:rsidR="002C11DB" w:rsidRDefault="00D66F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рассовая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половая зависимость;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3.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Установите соответствие, между формой болезни – синдрома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Марфана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её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характеристиками: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tabs>
          <w:tab w:val="left" w:pos="529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Форма течения болезни                  основные характеристики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патологии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  <w:tab w:val="left" w:pos="52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Синдром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Марфана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Патология сопровождается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  <w:tab w:val="left" w:pos="52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выраженного типа: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интенсивными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клиническими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  <w:tab w:val="left" w:pos="529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проявлениями;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  <w:tab w:val="left" w:pos="529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Стёртая форма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Б. Патология характеризуется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  <w:tab w:val="left" w:pos="529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патологии:                                                меньшими проявлениями;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  <w:tab w:val="left" w:pos="529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В. Наблюдаются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отклонения в развитии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ССС, зрительного аппарата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двигательной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системы; 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  <w:tab w:val="left" w:pos="529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Г. Наличие слабо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  <w:tab w:val="left" w:pos="529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отклонений в опорно-двигательной и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системе;</w:t>
      </w:r>
    </w:p>
    <w:p w:rsidR="00D66F91" w:rsidRDefault="00D66F91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  <w:tab w:val="left" w:pos="529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b"/>
        <w:tblW w:w="22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567"/>
        <w:gridCol w:w="567"/>
        <w:gridCol w:w="567"/>
      </w:tblGrid>
      <w:tr w:rsidR="00D66F91" w:rsidTr="003B5A9E">
        <w:tc>
          <w:tcPr>
            <w:tcW w:w="562" w:type="dxa"/>
          </w:tcPr>
          <w:p w:rsidR="00D66F91" w:rsidRDefault="00D66F91" w:rsidP="003B5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D66F91" w:rsidRDefault="00D66F91" w:rsidP="003B5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D66F91" w:rsidRDefault="00D66F91" w:rsidP="003B5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D66F91" w:rsidRDefault="00D66F91" w:rsidP="003B5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</w:tr>
      <w:tr w:rsidR="00D66F91" w:rsidTr="003B5A9E">
        <w:tc>
          <w:tcPr>
            <w:tcW w:w="562" w:type="dxa"/>
          </w:tcPr>
          <w:p w:rsidR="00D66F91" w:rsidRDefault="00D66F91" w:rsidP="003B5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66F91" w:rsidRDefault="00D66F91" w:rsidP="003B5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66F91" w:rsidRDefault="00D66F91" w:rsidP="003B5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66F91" w:rsidRDefault="00D66F91" w:rsidP="003B5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66F91" w:rsidRDefault="00D66F91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  <w:tab w:val="left" w:pos="529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  <w:tab w:val="left" w:pos="529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4.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  <w:tab w:val="left" w:pos="529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известно, у людей, страдающих синдромом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Марфана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наблюдается повышенное содержание гормона - адреналина в крови,  что делает их выносливыми и невероятными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трудоголиками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Рост, повышенная гибкость,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гипермобиль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суставов, есть необходимые качества в отдельных видах спорта. Как вы думаете, можно ли этим людям заниматься спортом и излишней физической нагрузкой? Укажите не менее двух аргументов.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ЗАДАНИЕ 5. 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схеме 1. представлена родословная с аутосомно-доминантным типом наследования патологии — синдрома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Марфана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(поражение опорно-двигательной,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 и органов зрения) в пяти поколениях.</w:t>
      </w:r>
    </w:p>
    <w:p w:rsidR="002C11DB" w:rsidRDefault="002C11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051763" cy="2393940"/>
            <wp:effectExtent l="0" t="0" r="0" b="0"/>
            <wp:docPr id="23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1763" cy="2393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C11DB" w:rsidRDefault="00D66F9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Схема 1. Родословная с аутосомно-доминантным тип</w:t>
      </w:r>
      <w:r>
        <w:rPr>
          <w:rFonts w:ascii="Times New Roman" w:eastAsia="Times New Roman" w:hAnsi="Times New Roman" w:cs="Times New Roman"/>
          <w:sz w:val="28"/>
          <w:szCs w:val="28"/>
        </w:rPr>
        <w:t>ом наследования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C11DB" w:rsidRDefault="00D66F9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Определите генотипы всех лиц в родословной пробанда с аутосомно-доминантным типом наследования и дайте общую характеристику этому типу наследования, исходя из схемы данной родословной.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6.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Синдром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Марфана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врождённое заболевание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передаётся по аутосомно-доминантному типу. Перед вами схема 2, на которой изображён такой тип наследования. Дайте ему характеристику. В ответе укажите частоту встречаемости, каким образом передаётся заболевание новому поколению, соотношение здоровых и боль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детей в потомстве, зависимость от пола и закон Менделя, соответствующий данному типу наследования.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Схема 2.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283713" cy="1928939"/>
            <wp:effectExtent l="0" t="0" r="0" b="0"/>
            <wp:docPr id="22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3713" cy="19289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C11DB" w:rsidRDefault="002C11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7.  Задача на моногибридное скрещивание.</w:t>
      </w:r>
    </w:p>
    <w:p w:rsidR="002C11DB" w:rsidRDefault="00D66F9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 человека синдром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Марфана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сопровождающийся аномалией в развитии соединительной ткани,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наследуется как аутосомно-доминантный признак (А). Муж не имел в роду предков с синдромом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Марфана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жена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гетерозиготна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данному признаку. Определите генотипы родителей, генотипы и фенотипы потомства, и вероятность рождения здорового ребёнка.  </w:t>
      </w:r>
    </w:p>
    <w:p w:rsidR="002C11DB" w:rsidRDefault="00D66F9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8.  Задача 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дигибридное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скрещивание.</w:t>
      </w:r>
    </w:p>
    <w:p w:rsidR="002C11DB" w:rsidRDefault="00D66F9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Синдром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Марфана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сопровождается аномалией в развитии соединительной ткани, поражением опорно-двигательного аппарата, глаз и внутренних органов, наследуется как аутосомно-доминантный признак (А), а глаукома нас</w:t>
      </w:r>
      <w:r>
        <w:rPr>
          <w:rFonts w:ascii="Times New Roman" w:eastAsia="Times New Roman" w:hAnsi="Times New Roman" w:cs="Times New Roman"/>
          <w:sz w:val="28"/>
          <w:szCs w:val="28"/>
        </w:rPr>
        <w:t>ледуется как аутосомно-рецессивный признак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Гены находятся в разных парах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аутосом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Женщина, не имеющая  в роду предков с синдромом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Марфана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но страдающая глаукомой,  вышла замуж за человека, который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дигетерозиготен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данным признакам. Определите ген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отипы родителей, возможные генотипы и фенотипы детей, вероятность рождения здорового ребёнка. Составьте схему решения задачи. Какой закон наследственности проявляется в данном случае?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Ответ запишите в виде числа, показывающего искомую вероятность в процен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тах.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ЗАДАНИЕ 9.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Диагноз синдрома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Марфана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устанавливают на основании (выберите два правильных ответа:</w:t>
      </w:r>
      <w:proofErr w:type="gramEnd"/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 жалоб больного и данных семейного анамнеза;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 характерного сочетания клинических признаков;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 результатов биохимического анализа;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 клинических симптомов, данных биохимического и патоморфологического   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исследований.</w:t>
      </w:r>
    </w:p>
    <w:p w:rsidR="002C11DB" w:rsidRDefault="00D66F9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на основании фото из семейного архива и результатов общего анализа крови;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10.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Диагностические критерии синдрома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Марфана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(выберите два правильных ответа):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отставание в психомоторном развитии, микроцефалия,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гипопигментация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подвывих хрусталика,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гиперподвижность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суставов,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воронкообразное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вдавление грудины, глубоко посаженные глаза;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умственная отсталость,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макроорхидизм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длинное лицо, высокий лоб,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массивный подбородок, оттопыренные уши;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длинные фаланги пальцев, высокий рост, аномальный рост зубов;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короткие конечности 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ног, шестипалость, косоглазие.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11.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Расположите в правильной последовательности все процессы, которые сопутствуют проявлению синдрома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Марфана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поражение опорно-двигательного аппарата, глаз и внутренних органов;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генетические мутации в яйцекл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етке или сперматозоиде в момент зачатия;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нарушению формирования волокнистых структур, потере прочности и 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упругости соединительной ткани;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дефект участка в 15 паре хромосом;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нарушение синтеза белка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фибриллина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11DB" w:rsidRDefault="002C11D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1DB" w:rsidRDefault="00D66F9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ЛИСТ ОТВЕТОВ: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1.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Деятельность: Выявление информации в тексте и сопоставление ее с предложенными вариантами ответов.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Ответ: 245.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 оценивания: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полное правильное выполнение задания выставляется - 2 балла;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выполнение задания с одной ошибкой (одной неверно указа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нной, в том числе лишней, цифрой наряду со всеми верными цифрами)  ИЛИ  неполное  выполнение  задания (отсутствие  одной необходимой цифры) – 1 балл;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 всех остальных случаях– 0 баллов.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2.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Деятельность: Выявление информации в тексте и сопоставлен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ее с предложенными вариантами ответов.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Ответ: 24.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 оценивания: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полное правильное выполнение задания выставляется - 2 балла;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выполнение задания с одной ошибкой (одной неверно указанной, в том числе лишней, цифрой наряду со всеми верными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ифрами)  ИЛИ  неполное  выполнение  задания (отсутствие  одной необходимой цифры) – 1 балл;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всех остальных случаях– 0 баллов.</w:t>
      </w:r>
    </w:p>
    <w:p w:rsidR="002C11DB" w:rsidRDefault="00D66F9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3.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Деятельность: Формулировка выводов при сопоставлении её с предложенными вариантами ответов.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Ответ: </w:t>
      </w:r>
    </w:p>
    <w:tbl>
      <w:tblPr>
        <w:tblStyle w:val="ac"/>
        <w:tblW w:w="22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567"/>
        <w:gridCol w:w="567"/>
        <w:gridCol w:w="567"/>
      </w:tblGrid>
      <w:tr w:rsidR="002C11DB">
        <w:tc>
          <w:tcPr>
            <w:tcW w:w="562" w:type="dxa"/>
          </w:tcPr>
          <w:p w:rsidR="002C11DB" w:rsidRDefault="00D66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2C11DB" w:rsidRDefault="00D66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2C11DB" w:rsidRDefault="00D66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2C11DB" w:rsidRDefault="00D66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</w:tr>
      <w:tr w:rsidR="002C11DB">
        <w:tc>
          <w:tcPr>
            <w:tcW w:w="562" w:type="dxa"/>
          </w:tcPr>
          <w:p w:rsidR="002C11DB" w:rsidRDefault="00D66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C11DB" w:rsidRDefault="00D66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C11DB" w:rsidRDefault="00D66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C11DB" w:rsidRDefault="00D66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2C11DB" w:rsidRDefault="002C11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 оценивания: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правильно установленное соответствие выставляется - 2 балла;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допущена одна ошибка – 1 балл;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всех остальных случаях – 0 баллов.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4.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Деятельность: высказать предположение и обосновать его.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допускаются иные формулировки ответа, не искажающие его смысла)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Нет, только лечебная физкультура.  Человек не должен посещать спортивные секции и принимать активное участие в занятии спортом, выполнении работ, которые связаны с большими физическими нагру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зками так как: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при сильной физической нагрузке может произойти расслоение аорты, что может привести к летальному исходу;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у человека возможны разрывы сухожилий и связок, что может привести к инвалидности.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 оценивания: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 утвердительный отве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 приведено 2 обоснования – 3 балла.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 утвердительный ответ и приведено 1 обоснования – 2 балла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 утвердительный ответ, но не приведено обоснование или дан утвердительный ответ, приведено обоснование, но присутствует биологическая ошибка – 1 балл.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 неверный – 0 баллов.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5.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Деятельность: Перевод одной формы текста (схемы) в другой вид уточняющей информации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(словесный текст с использованием биологической символики).</w:t>
      </w:r>
    </w:p>
    <w:p w:rsidR="002C11DB" w:rsidRDefault="00D66F9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Ответ: Общая характеристика родословной (допускаются иные формулировки ответа, не искажающие его смысла). </w:t>
      </w:r>
    </w:p>
    <w:p w:rsidR="002C11DB" w:rsidRDefault="00D66F9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t xml:space="preserve">Одинаковая частота синдрома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t>Марфана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t xml:space="preserve"> у лиц мужского и женского пола. Наличие больных в каждом поколении родословной, т.е. регулярная передача болезни из поколения в поколение (так называемый вертикальный характер распределения болезни). Вероятность рождения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t xml:space="preserve"> больного ребёнка равна 50% (независимо от пола ребёнка и количества родов). Непоражённые члены семьи, как правило, имеют здоровых потомков (поскольку не имеют мутантного гена). Перечисленные признаки синдрома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t>Марфана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t xml:space="preserve"> реализуются при условии полного домини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t>рования (наличие одного доминантного гена достаточно для развития специфической клинической картины заболевания).</w:t>
      </w:r>
    </w:p>
    <w:p w:rsidR="002C11DB" w:rsidRDefault="00D66F9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799418" cy="2737327"/>
            <wp:effectExtent l="0" t="0" r="0" b="0"/>
            <wp:docPr id="2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9418" cy="27373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581650" cy="2867025"/>
            <wp:effectExtent l="0" t="0" r="0" b="0"/>
            <wp:docPr id="24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867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 оценивания: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описаны все элементы схемы,  все пять поколений, биологических ошибок нет, дана общая характеристика родословной без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ошибок – 5 баллов;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описаны все элементы схемы пяти поколений, но присутствует биологическая ошибка, дана общая характеристика родословной  - 4 балла;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описаны без ошибок 4 поколения, дана общая характеристика родословной без ошибок – 4 балла;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описаны без ошибок 3 поколения, дана общая характеристика родословной без ошибок – 3 балла;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описаны 2 поколения пробанда без биологических ошибок, дана общая характеристика родословной – 2 балла;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одно поколение пробанда описано без ошибок, дана общая харак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теристика родословной – 1 балл;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каждом поколении, при описании, допущено не более одной биологической ошибке, но общая характеристика родословной описана правильно – 1 балл;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описании родословной допущено более одной ошибки в каждом поколении, и общая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характеристика дана неточно, с ошибками – 0 баллов.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6.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Деятельность: Перевод одной формы текста (схемы) в другой вид уточняющей информации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(словесный текст с использованием биологической символики).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Ответ: (допускается пояснение в любом порядке)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Элементы ответа: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Аутосомно-доминантный тип наследования можно узнать по следующим признакам: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Болезнь проявляется в каждом поколении семьи (передача по вертикали);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Здоровые дети больных родителей имеют здоровых детей; от здоровых родителей, здоровые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от поражённых данным синдромом – больных;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Соотношение больных и здоровых 1:1, то есть 50%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50%;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Мальчики и девочки болеют одинаково часто;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Третий закон Менделя – Закон независимого наследования признаков;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 оценивания: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указаны все эл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ементы схемы без ошибок – 5 баллов;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указаны любые четыре элемента схемы без ошибок  - 4 балла;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указаны любые три элемента схемы без ошибок – 3 балла;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указаны любые два элемента схемы без ошибок – 2 балла;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 правильно только один элемент схемы – 1 балл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элементы схемы, в пояснении, имеют ошибки – 0 баллов.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Задание 7.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Деятельность: Перевод одной формы информации текста в другой вид (схему) уточняющей информации (словесный текст с использованием знаний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биологической терминологии и символики). Формулировка выводов при решении задачи на моногибридное скрещивание.</w:t>
      </w:r>
    </w:p>
    <w:p w:rsidR="002C11DB" w:rsidRDefault="00D66F9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Условие:</w:t>
      </w:r>
    </w:p>
    <w:p w:rsidR="002C11DB" w:rsidRDefault="00D66F9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человека синдром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Марфана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сопровождающийся аномалией в развитии соединительной ткани, — наследуется как аутосомно-доминантный признак (А). Муж не имел в роду предков с синдромом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Марфана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жена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гетерозиготна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данному признаку. Определите генотипы родит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елей, генотипы и фенотипы потомства, и вероятность рождения здорового ребёнка.  </w:t>
      </w:r>
    </w:p>
    <w:p w:rsidR="002C11DB" w:rsidRDefault="00D66F9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d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99"/>
        <w:gridCol w:w="1129"/>
      </w:tblGrid>
      <w:tr w:rsidR="002C11DB">
        <w:tc>
          <w:tcPr>
            <w:tcW w:w="8499" w:type="dxa"/>
          </w:tcPr>
          <w:p w:rsidR="002C11DB" w:rsidRDefault="00D66F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3" w:name="_3znysh7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верного ответа и указания по оцениванию</w:t>
            </w:r>
          </w:p>
          <w:p w:rsidR="002C11DB" w:rsidRDefault="00D66F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(правильный ответ должен содержать следующие позиции)</w:t>
            </w:r>
          </w:p>
        </w:tc>
        <w:tc>
          <w:tcPr>
            <w:tcW w:w="1129" w:type="dxa"/>
          </w:tcPr>
          <w:p w:rsidR="002C11DB" w:rsidRDefault="00D66F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2C11DB">
        <w:tc>
          <w:tcPr>
            <w:tcW w:w="8499" w:type="dxa"/>
          </w:tcPr>
          <w:p w:rsidR="002C11DB" w:rsidRDefault="00D66F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Элементы ответа:</w:t>
            </w:r>
          </w:p>
          <w:p w:rsidR="002C11DB" w:rsidRDefault="00D66F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Генотипы и фенотипы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мать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т.к. указано, что 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гетерозиготна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2C11DB" w:rsidRDefault="00D66F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отец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т.к. в роду не было больных;</w:t>
            </w:r>
          </w:p>
          <w:p w:rsidR="002C11DB" w:rsidRDefault="00D66F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P     </w:t>
            </w:r>
            <w:r w:rsidR="002C11DB" w:rsidRPr="002C11DB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390" w:dyaOrig="5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2.75pt" o:ole="">
                  <v:imagedata r:id="rId19" o:title=""/>
                </v:shape>
                <o:OLEObject Type="Embed" ProgID="PBrush" ShapeID="_x0000_i1025" DrawAspect="Content" ObjectID="_1673196513" r:id="rId20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×      </w:t>
            </w:r>
            <w:r w:rsidR="002C11DB" w:rsidRPr="002C11DB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450" w:dyaOrig="360">
                <v:shape id="_x0000_i1026" type="#_x0000_t75" style="width:13.5pt;height:10.5pt" o:ole="">
                  <v:imagedata r:id="rId21" o:title=""/>
                </v:shape>
                <o:OLEObject Type="Embed" ProgID="PBrush" ShapeID="_x0000_i1026" DrawAspect="Content" ObjectID="_1673196514" r:id="rId22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C11DB" w:rsidRDefault="00D66F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Синдром             здоровый</w:t>
            </w:r>
          </w:p>
          <w:p w:rsidR="002C11DB" w:rsidRDefault="00D66F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Марфана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2C11DB" w:rsidRDefault="00D66F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Генотипы и фенотипы потомства: </w:t>
            </w:r>
          </w:p>
          <w:p w:rsidR="002C11DB" w:rsidRDefault="00D66F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и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синдром</w:t>
            </w:r>
          </w:p>
          <w:p w:rsidR="002C11DB" w:rsidRDefault="00D66F91">
            <w:pPr>
              <w:tabs>
                <w:tab w:val="left" w:pos="20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дети 50%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Марфана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50%</w:t>
            </w:r>
          </w:p>
          <w:p w:rsidR="002C11DB" w:rsidRDefault="00D66F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F1</w:t>
            </w:r>
          </w:p>
          <w:tbl>
            <w:tblPr>
              <w:tblStyle w:val="ae"/>
              <w:tblW w:w="4151" w:type="dxa"/>
              <w:tblInd w:w="4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1431"/>
              <w:gridCol w:w="1360"/>
              <w:gridCol w:w="1360"/>
            </w:tblGrid>
            <w:tr w:rsidR="002C11DB">
              <w:tc>
                <w:tcPr>
                  <w:tcW w:w="1431" w:type="dxa"/>
                </w:tcPr>
                <w:p w:rsidR="002C11DB" w:rsidRDefault="00D66F91">
                  <w:pPr>
                    <w:tabs>
                      <w:tab w:val="left" w:pos="945"/>
                    </w:tabs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ab/>
                  </w:r>
                  <w:r w:rsidR="002C11DB" w:rsidRPr="002C11D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450" w:dyaOrig="360">
                      <v:shape id="_x0000_i1027" type="#_x0000_t75" style="width:13.5pt;height:10.5pt" o:ole="">
                        <v:imagedata r:id="rId21" o:title=""/>
                      </v:shape>
                      <o:OLEObject Type="Embed" ProgID="PBrush" ShapeID="_x0000_i1027" DrawAspect="Content" ObjectID="_1673196515" r:id="rId23"/>
                    </w:object>
                  </w:r>
                  <ve:AlternateContent>
      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margin">
                            <wp:posOffset>-66039</wp:posOffset>
                          </wp:positionH>
                          <wp:positionV relativeFrom="paragraph">
                            <wp:posOffset>20955</wp:posOffset>
                          </wp:positionV>
                          <wp:extent cx="885825" cy="495300"/>
                          <wp:effectExtent b="19050" l="0" r="28575" t="0"/>
                          <wp:wrapNone/>
                          <wp:docPr id="16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885825" cy="495300"/>
                                  </a:xfrm>
                                  <a:prstGeom prst="line">
                                    <a:avLst/>
                                  </a:prstGeom>
                                  <a:ln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ve:Fallback>
                      <w:r>
                        <w:rPr>
                          <w:noProof/>
                        </w:rPr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margin">
                              <wp:posOffset>-66039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914400" cy="514350"/>
                            <wp:effectExtent l="0" t="0" r="0" b="0"/>
                            <wp:wrapNone/>
                            <wp:docPr id="16" name="image4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4.png"/>
                                    <pic:cNvPicPr preferRelativeResize="0"/>
                                  </pic:nvPicPr>
                                  <pic:blipFill>
                                    <a:blip r:embed="rId24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51435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w:r>
                    </ve:Fallback>
                  </ve:AlternateContent>
                </w:p>
                <w:p w:rsidR="002C11DB" w:rsidRDefault="002C11DB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11D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390" w:dyaOrig="510">
                      <v:shape id="_x0000_i1028" type="#_x0000_t75" style="width:9.75pt;height:12.75pt" o:ole="">
                        <v:imagedata r:id="rId19" o:title=""/>
                      </v:shape>
                      <o:OLEObject Type="Embed" ProgID="PBrush" ShapeID="_x0000_i1028" DrawAspect="Content" ObjectID="_1673196516" r:id="rId25"/>
                    </w:object>
                  </w:r>
                </w:p>
              </w:tc>
              <w:tc>
                <w:tcPr>
                  <w:tcW w:w="1360" w:type="dxa"/>
                </w:tcPr>
                <w:p w:rsidR="002C11DB" w:rsidRDefault="002C11DB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2C11DB" w:rsidRDefault="00D66F91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</w:t>
                  </w:r>
                </w:p>
                <w:p w:rsidR="002C11DB" w:rsidRDefault="002C11DB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0" w:type="dxa"/>
                </w:tcPr>
                <w:p w:rsidR="002C11DB" w:rsidRDefault="002C11DB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2C11DB" w:rsidRDefault="00D66F91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а</w:t>
                  </w:r>
                </w:p>
              </w:tc>
            </w:tr>
            <w:tr w:rsidR="002C11DB">
              <w:tc>
                <w:tcPr>
                  <w:tcW w:w="1431" w:type="dxa"/>
                </w:tcPr>
                <w:p w:rsidR="002C11DB" w:rsidRDefault="00D66F91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360" w:type="dxa"/>
                </w:tcPr>
                <w:p w:rsidR="002C11DB" w:rsidRDefault="00D66F91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Аа</w:t>
                  </w:r>
                  <w:proofErr w:type="spellEnd"/>
                </w:p>
                <w:p w:rsidR="002C11DB" w:rsidRDefault="00D66F91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синдром</w:t>
                  </w:r>
                </w:p>
                <w:p w:rsidR="002C11DB" w:rsidRDefault="00D66F91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Марфана</w:t>
                  </w:r>
                  <w:proofErr w:type="spellEnd"/>
                </w:p>
                <w:p w:rsidR="002C11DB" w:rsidRDefault="002C11DB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0" w:type="dxa"/>
                </w:tcPr>
                <w:p w:rsidR="002C11DB" w:rsidRDefault="00D66F91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Аа</w:t>
                  </w:r>
                  <w:proofErr w:type="spellEnd"/>
                </w:p>
                <w:p w:rsidR="002C11DB" w:rsidRDefault="00D66F91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синдром</w:t>
                  </w:r>
                </w:p>
                <w:p w:rsidR="002C11DB" w:rsidRDefault="00D66F91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Марфана</w:t>
                  </w:r>
                  <w:proofErr w:type="spellEnd"/>
                </w:p>
                <w:p w:rsidR="002C11DB" w:rsidRDefault="002C11DB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C11DB">
              <w:tc>
                <w:tcPr>
                  <w:tcW w:w="1431" w:type="dxa"/>
                </w:tcPr>
                <w:p w:rsidR="002C11DB" w:rsidRDefault="00D66F91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а</w:t>
                  </w:r>
                </w:p>
              </w:tc>
              <w:tc>
                <w:tcPr>
                  <w:tcW w:w="1360" w:type="dxa"/>
                </w:tcPr>
                <w:p w:rsidR="002C11DB" w:rsidRDefault="00D66F91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ааздороый</w:t>
                  </w:r>
                  <w:proofErr w:type="spellEnd"/>
                </w:p>
                <w:p w:rsidR="002C11DB" w:rsidRDefault="002C11DB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0" w:type="dxa"/>
                </w:tcPr>
                <w:p w:rsidR="002C11DB" w:rsidRDefault="00D66F91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Аа</w:t>
                  </w:r>
                  <w:proofErr w:type="spellEnd"/>
                </w:p>
                <w:p w:rsidR="002C11DB" w:rsidRDefault="00D66F91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здоровый</w:t>
                  </w:r>
                </w:p>
              </w:tc>
            </w:tr>
          </w:tbl>
          <w:p w:rsidR="002C11DB" w:rsidRDefault="002C11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1DB" w:rsidRDefault="00D66F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Вероятность рождения здоровых детей— 50%.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2C11DB" w:rsidRDefault="00D66F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Допускается иная генетическая символика. </w:t>
            </w:r>
          </w:p>
          <w:p w:rsidR="002C11DB" w:rsidRDefault="00D66F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1 и 2 засчитываются только при наличии и генотипов, и фенотипов всех возможных потомков</w:t>
            </w:r>
          </w:p>
        </w:tc>
        <w:tc>
          <w:tcPr>
            <w:tcW w:w="1129" w:type="dxa"/>
          </w:tcPr>
          <w:p w:rsidR="002C11DB" w:rsidRDefault="002C11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11DB">
        <w:tc>
          <w:tcPr>
            <w:tcW w:w="8499" w:type="dxa"/>
          </w:tcPr>
          <w:p w:rsidR="002C11DB" w:rsidRDefault="00D66F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Ответ включает в себя все названные выше элементы, не содержит</w:t>
            </w:r>
          </w:p>
          <w:p w:rsidR="002C11DB" w:rsidRDefault="00D66F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биологических ошибок</w:t>
            </w:r>
          </w:p>
        </w:tc>
        <w:tc>
          <w:tcPr>
            <w:tcW w:w="1129" w:type="dxa"/>
          </w:tcPr>
          <w:p w:rsidR="002C11DB" w:rsidRDefault="00D66F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11DB">
        <w:tc>
          <w:tcPr>
            <w:tcW w:w="8499" w:type="dxa"/>
          </w:tcPr>
          <w:p w:rsidR="002C11DB" w:rsidRDefault="00D66F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 включает в себя два из названных выше элементов, которые не содержат биологических ошибок</w:t>
            </w:r>
          </w:p>
        </w:tc>
        <w:tc>
          <w:tcPr>
            <w:tcW w:w="1129" w:type="dxa"/>
          </w:tcPr>
          <w:p w:rsidR="002C11DB" w:rsidRDefault="00D66F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11DB">
        <w:tc>
          <w:tcPr>
            <w:tcW w:w="8499" w:type="dxa"/>
          </w:tcPr>
          <w:p w:rsidR="002C11DB" w:rsidRDefault="00D66F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  включает  в  себя  один  из  названных  выше  элементов, который не содержит биологических ошибок</w:t>
            </w:r>
          </w:p>
        </w:tc>
        <w:tc>
          <w:tcPr>
            <w:tcW w:w="1129" w:type="dxa"/>
          </w:tcPr>
          <w:p w:rsidR="002C11DB" w:rsidRDefault="00D66F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11DB">
        <w:tc>
          <w:tcPr>
            <w:tcW w:w="8499" w:type="dxa"/>
          </w:tcPr>
          <w:p w:rsidR="002C11DB" w:rsidRDefault="00D66F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 неправильный</w:t>
            </w:r>
          </w:p>
        </w:tc>
        <w:tc>
          <w:tcPr>
            <w:tcW w:w="1129" w:type="dxa"/>
          </w:tcPr>
          <w:p w:rsidR="002C11DB" w:rsidRDefault="00D66F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11DB">
        <w:tc>
          <w:tcPr>
            <w:tcW w:w="8499" w:type="dxa"/>
          </w:tcPr>
          <w:p w:rsidR="002C11DB" w:rsidRDefault="00D66F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1129" w:type="dxa"/>
          </w:tcPr>
          <w:p w:rsidR="002C11DB" w:rsidRDefault="00D66F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C11DB" w:rsidRDefault="002C11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Задание 8.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Деятельность: Перевод одной формы информации текста в другой вид (схему) уточняющей информации (словесный текст с использованием знаний биологической терминологии и символики). Формулировка выводов при решении задачи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дигибридное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скрещивание.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Условие:</w:t>
      </w:r>
    </w:p>
    <w:p w:rsidR="002C11DB" w:rsidRDefault="00D66F9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ндром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Марфана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сопровождается аномалией в развитии соединительной ткани, поражением опорно-двигательного аппарата, глаз и внутренних органов, наследуется как аутосомно-доминантный признак (А), а глаукома наследуется как аутосомно-рецессивный признак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ены находятся в разных парах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аутосом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Женщина, не имеющая  в роду предков с синдромом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Марфана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но страдающая глаукомой,  вышла замуж за человека, который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дигетерозиготен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данным признакам. Определите генотипы родителей, возможные генотипы и фенотипы 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тей, вероятность рождения здорового ребёнка. Составьте схему решения задачи. Какой закон наследственности проявляется в данном случае?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 запишите в виде числа, показывающего искомую вероятность в процентах.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верного ответа и указания по оце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ниванию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(правильный ответ должен содержать следующие позиции)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Дано: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— синдром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Марфана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— нормальное развитие соединительной ткани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— нет глаукомы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глаукома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 роду нет синдрома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Марфана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глаукома;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♂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АаВв</w:t>
      </w:r>
      <w:proofErr w:type="spellEnd"/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Гены в разных парах хромосом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Найти: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генотипы родителей?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генотипы и фенотипы F1-?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вероятность здорового ребенка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4)-Закон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-?</w:t>
      </w:r>
      <w:proofErr w:type="gramEnd"/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Решение: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как у супруги в роду не было синдрома – 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гомозиготна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двум рецессивным признакам: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1) Генотипы родителей: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aabb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—не имеет в роду предков с синдромом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Марфана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страдающая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глаукомой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♂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AaBb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—синдром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Марфана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глаукомы нет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дигетерозиготен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данным признакам)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2) Путем скрещивания определим возможные генотипы и фенотипы детей.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 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aabb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→ ♂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AaBb</w:t>
      </w:r>
      <w:proofErr w:type="spellEnd"/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 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♂AB;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</w:t>
      </w:r>
      <w:proofErr w:type="spellEnd"/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генотип — фенотип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AaBb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—    синдром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Марфана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нет глаукомы;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Aabb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—     синдром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Марфана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есть глаукома;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aaBb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—     нормальное развитие соединительной ткани, нет глаукомы;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aabb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—      нормальное развитие соединительной ткани, есть глаукома;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3) Вероятность рождения здорового ребёнка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25%. 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4) Закон независимого наследования признаков (III закон Менделя)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дигибридном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скрещивании.</w:t>
      </w:r>
    </w:p>
    <w:tbl>
      <w:tblPr>
        <w:tblStyle w:val="af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650"/>
        <w:gridCol w:w="1978"/>
      </w:tblGrid>
      <w:tr w:rsidR="002C11DB">
        <w:tc>
          <w:tcPr>
            <w:tcW w:w="7650" w:type="dxa"/>
          </w:tcPr>
          <w:p w:rsidR="002C11DB" w:rsidRDefault="00D66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верного ответа и указания по оцениванию</w:t>
            </w:r>
          </w:p>
          <w:p w:rsidR="002C11DB" w:rsidRDefault="00D66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(правильный ответ должен содержать следующие позиции)</w:t>
            </w:r>
          </w:p>
          <w:p w:rsidR="002C11DB" w:rsidRDefault="002C11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2C11DB" w:rsidRDefault="00D66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Баллы</w:t>
            </w:r>
          </w:p>
        </w:tc>
      </w:tr>
      <w:tr w:rsidR="002C11DB">
        <w:tc>
          <w:tcPr>
            <w:tcW w:w="7650" w:type="dxa"/>
          </w:tcPr>
          <w:p w:rsidR="002C11DB" w:rsidRDefault="00D66F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Элементы ответа:</w:t>
            </w:r>
          </w:p>
          <w:p w:rsidR="002C11DB" w:rsidRDefault="00D66F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 Правильно записано условие задачи (дано, найти).</w:t>
            </w:r>
          </w:p>
          <w:p w:rsidR="002C11DB" w:rsidRDefault="00D66F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Составлена схема решения задачи.</w:t>
            </w:r>
          </w:p>
          <w:p w:rsidR="002C11DB" w:rsidRDefault="00D66F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Правильно указаны генотипы родителей.</w:t>
            </w:r>
          </w:p>
          <w:p w:rsidR="002C11DB" w:rsidRDefault="00D66F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Правильно определены возможные генотипы и фенотипы детей.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C11DB" w:rsidRDefault="00D66F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 Указана вероятность рождения здорового ребёнка.</w:t>
            </w:r>
          </w:p>
          <w:p w:rsidR="002C11DB" w:rsidRDefault="00D66F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 Правильно определён закон Менделя.</w:t>
            </w:r>
          </w:p>
          <w:p w:rsidR="002C11DB" w:rsidRDefault="00D66F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Допускается иная генетическая символика. </w:t>
            </w:r>
          </w:p>
          <w:p w:rsidR="002C11DB" w:rsidRDefault="00D66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1 и 2 засчитываются только при наличии и генотипов, и фенотипов всех возможных потомков</w:t>
            </w:r>
          </w:p>
        </w:tc>
        <w:tc>
          <w:tcPr>
            <w:tcW w:w="1978" w:type="dxa"/>
          </w:tcPr>
          <w:p w:rsidR="002C11DB" w:rsidRDefault="002C1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C11DB">
        <w:tc>
          <w:tcPr>
            <w:tcW w:w="7650" w:type="dxa"/>
          </w:tcPr>
          <w:p w:rsidR="002C11DB" w:rsidRDefault="00D66F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 включает в себя все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названные выше элементы, 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содержит</w:t>
            </w:r>
          </w:p>
          <w:p w:rsidR="002C11DB" w:rsidRDefault="00D66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биологических ошибок</w:t>
            </w:r>
          </w:p>
        </w:tc>
        <w:tc>
          <w:tcPr>
            <w:tcW w:w="1978" w:type="dxa"/>
          </w:tcPr>
          <w:p w:rsidR="002C11DB" w:rsidRDefault="00D66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</w:t>
            </w:r>
          </w:p>
        </w:tc>
      </w:tr>
      <w:tr w:rsidR="002C11DB">
        <w:tc>
          <w:tcPr>
            <w:tcW w:w="7650" w:type="dxa"/>
          </w:tcPr>
          <w:p w:rsidR="002C11DB" w:rsidRDefault="00D66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Ответ включает в себя два из названных выше элементов, которые не содержат биологических ошибок</w:t>
            </w:r>
          </w:p>
        </w:tc>
        <w:tc>
          <w:tcPr>
            <w:tcW w:w="1978" w:type="dxa"/>
          </w:tcPr>
          <w:p w:rsidR="002C11DB" w:rsidRDefault="00D66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2C11DB">
        <w:tc>
          <w:tcPr>
            <w:tcW w:w="7650" w:type="dxa"/>
          </w:tcPr>
          <w:p w:rsidR="002C11DB" w:rsidRDefault="00D66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  включает  в  себя  один  из  названных  выше  элементов, который не содержит биологических ошибок</w:t>
            </w:r>
          </w:p>
        </w:tc>
        <w:tc>
          <w:tcPr>
            <w:tcW w:w="1978" w:type="dxa"/>
          </w:tcPr>
          <w:p w:rsidR="002C11DB" w:rsidRDefault="00D66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2C11DB">
        <w:tc>
          <w:tcPr>
            <w:tcW w:w="7650" w:type="dxa"/>
          </w:tcPr>
          <w:p w:rsidR="002C11DB" w:rsidRDefault="00D66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Ответ неправильный. </w:t>
            </w:r>
          </w:p>
        </w:tc>
        <w:tc>
          <w:tcPr>
            <w:tcW w:w="1978" w:type="dxa"/>
          </w:tcPr>
          <w:p w:rsidR="002C11DB" w:rsidRDefault="00D66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2C11DB">
        <w:tc>
          <w:tcPr>
            <w:tcW w:w="7650" w:type="dxa"/>
          </w:tcPr>
          <w:p w:rsidR="002C11DB" w:rsidRDefault="00D66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7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максимально</w:t>
            </w:r>
          </w:p>
        </w:tc>
        <w:tc>
          <w:tcPr>
            <w:tcW w:w="1978" w:type="dxa"/>
          </w:tcPr>
          <w:p w:rsidR="002C11DB" w:rsidRDefault="00D66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 балла</w:t>
            </w:r>
          </w:p>
        </w:tc>
      </w:tr>
    </w:tbl>
    <w:p w:rsidR="002C11DB" w:rsidRDefault="002C11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Задание 9. 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Деятельность: Выявление информации и сопоставление ее с предложенными вариантами ответов. Выбор нескольких вариантов ответов (три из шести; два из пяти) Ответы не очевидны и требуют применения знаний.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Ответ: А, Б.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 оценивания: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полное правильное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задания выставляется - 2 балла;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выполнение задания с одной ошибкой (одной неверно указанной, в том числе лишней, цифрой наряду со всеми верными цифрами)  ИЛИ  неполное  выполнение  задания (отсутствие  одной необходимой цифры) – 1 балл;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остальных случаях– 0 баллов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Задание 10. 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2et92p0" w:colFirst="0" w:colLast="0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Деятельность: Выявление информации и сопоставление ее с предложенными вариантами ответов. Выбор нескольких вариантов ответов (три из шести; два из пяти) Ответы не очевидны и требуют применения знаний.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Ответ: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Г.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 оценивания: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полное правильное выполнение задания выставляется - 2 балла;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выполнение задания с одной ошибкой (одной неверно указанной, в том числе лишней, цифрой наряду со всеми верными цифрами)  ИЛИ  неполное  выполнение  задания (отсу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тствие  одной необходимой цифры) – 1 балл;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 всех остальных случаях– 0 баллов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11.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Деятельность: Выявление информации и сопоставление ее с предложенными вариантами ответов. Упорядочивание элементов (восстановление верной последовательности)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не очевидны и требуют применения знаний.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Ответ: БГДВА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 оценивания: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 ответе указана верная последовательность цифр -  выставляется 2 балла;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последовательности цифр допущена одна ошибка (переставлены местами любые две цифры) –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ставляется 1 балл; </w:t>
      </w:r>
    </w:p>
    <w:p w:rsidR="002C11DB" w:rsidRDefault="00D66F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всех остальных случаях – 0 баллов.</w:t>
      </w:r>
    </w:p>
    <w:p w:rsidR="002C11DB" w:rsidRDefault="002C11D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C11DB" w:rsidSect="002C11DB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F521B"/>
    <w:multiLevelType w:val="multilevel"/>
    <w:tmpl w:val="CDEC8D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DF86A4D"/>
    <w:multiLevelType w:val="multilevel"/>
    <w:tmpl w:val="A858D6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FD31412"/>
    <w:multiLevelType w:val="multilevel"/>
    <w:tmpl w:val="55D8BA04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1"/>
      <w:numFmt w:val="lowerLetter"/>
      <w:lvlText w:val="%2."/>
      <w:lvlJc w:val="left"/>
      <w:pPr>
        <w:ind w:left="3491" w:hanging="360"/>
      </w:p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3">
    <w:nsid w:val="55BA0117"/>
    <w:multiLevelType w:val="multilevel"/>
    <w:tmpl w:val="DDACC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6EDB0DC2"/>
    <w:multiLevelType w:val="multilevel"/>
    <w:tmpl w:val="F5A0BF9E"/>
    <w:lvl w:ilvl="0">
      <w:start w:val="1"/>
      <w:numFmt w:val="decimal"/>
      <w:lvlText w:val="%1."/>
      <w:lvlJc w:val="left"/>
      <w:pPr>
        <w:ind w:left="113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55" w:hanging="360"/>
      </w:pPr>
    </w:lvl>
    <w:lvl w:ilvl="2">
      <w:start w:val="1"/>
      <w:numFmt w:val="lowerRoman"/>
      <w:lvlText w:val="%3."/>
      <w:lvlJc w:val="right"/>
      <w:pPr>
        <w:ind w:left="2575" w:hanging="180"/>
      </w:pPr>
    </w:lvl>
    <w:lvl w:ilvl="3">
      <w:start w:val="1"/>
      <w:numFmt w:val="decimal"/>
      <w:lvlText w:val="%4."/>
      <w:lvlJc w:val="left"/>
      <w:pPr>
        <w:ind w:left="3295" w:hanging="360"/>
      </w:pPr>
    </w:lvl>
    <w:lvl w:ilvl="4">
      <w:start w:val="1"/>
      <w:numFmt w:val="lowerLetter"/>
      <w:lvlText w:val="%5."/>
      <w:lvlJc w:val="left"/>
      <w:pPr>
        <w:ind w:left="4015" w:hanging="360"/>
      </w:pPr>
    </w:lvl>
    <w:lvl w:ilvl="5">
      <w:start w:val="1"/>
      <w:numFmt w:val="lowerRoman"/>
      <w:lvlText w:val="%6."/>
      <w:lvlJc w:val="right"/>
      <w:pPr>
        <w:ind w:left="4735" w:hanging="180"/>
      </w:pPr>
    </w:lvl>
    <w:lvl w:ilvl="6">
      <w:start w:val="1"/>
      <w:numFmt w:val="decimal"/>
      <w:lvlText w:val="%7."/>
      <w:lvlJc w:val="left"/>
      <w:pPr>
        <w:ind w:left="5455" w:hanging="360"/>
      </w:pPr>
    </w:lvl>
    <w:lvl w:ilvl="7">
      <w:start w:val="1"/>
      <w:numFmt w:val="lowerLetter"/>
      <w:lvlText w:val="%8."/>
      <w:lvlJc w:val="left"/>
      <w:pPr>
        <w:ind w:left="6175" w:hanging="360"/>
      </w:pPr>
    </w:lvl>
    <w:lvl w:ilvl="8">
      <w:start w:val="1"/>
      <w:numFmt w:val="lowerRoman"/>
      <w:lvlText w:val="%9."/>
      <w:lvlJc w:val="right"/>
      <w:pPr>
        <w:ind w:left="689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11DB"/>
    <w:rsid w:val="002C11DB"/>
    <w:rsid w:val="00D6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DB"/>
  </w:style>
  <w:style w:type="paragraph" w:styleId="1">
    <w:name w:val="heading 1"/>
    <w:basedOn w:val="normal"/>
    <w:next w:val="normal"/>
    <w:rsid w:val="002C11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8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normal"/>
    <w:next w:val="normal"/>
    <w:rsid w:val="002C11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C11D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C11D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2C11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C11DB"/>
  </w:style>
  <w:style w:type="table" w:customStyle="1" w:styleId="TableNormal">
    <w:name w:val="Table Normal"/>
    <w:rsid w:val="002C11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C11D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5A574C"/>
    <w:pPr>
      <w:ind w:left="720"/>
      <w:contextualSpacing/>
    </w:pPr>
  </w:style>
  <w:style w:type="paragraph" w:styleId="a5">
    <w:name w:val="No Spacing"/>
    <w:uiPriority w:val="1"/>
    <w:qFormat/>
    <w:rsid w:val="0078570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FD18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6">
    <w:name w:val="Hyperlink"/>
    <w:basedOn w:val="a0"/>
    <w:uiPriority w:val="99"/>
    <w:unhideWhenUsed/>
    <w:rsid w:val="00C4172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B7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A6F30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8B5C1C"/>
    <w:rPr>
      <w:color w:val="954F72" w:themeColor="followedHyperlink"/>
      <w:u w:val="single"/>
    </w:rPr>
  </w:style>
  <w:style w:type="paragraph" w:customStyle="1" w:styleId="txt">
    <w:name w:val="txt"/>
    <w:basedOn w:val="a"/>
    <w:rsid w:val="0061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E84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normal"/>
    <w:next w:val="normal"/>
    <w:rsid w:val="002C11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2C11D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2C11D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2C11D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2C11D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2C11D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66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66F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lec.org/lek-6713.html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yperlink" Target="https://bio-ege.sdamgia.ru/problem?id=14095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hyperlink" Target="http://www.soloby.ru/983441" TargetMode="External"/><Relationship Id="rId11" Type="http://schemas.openxmlformats.org/officeDocument/2006/relationships/image" Target="media/image1.png"/><Relationship Id="rId24" Type="http://schemas.openxmlformats.org/officeDocument/2006/relationships/image" Target="media/image11.png"/><Relationship Id="rId5" Type="http://schemas.openxmlformats.org/officeDocument/2006/relationships/hyperlink" Target="https://www.krasotaimedicina.ru/diseases/children/marfan-syndrome" TargetMode="External"/><Relationship Id="rId15" Type="http://schemas.openxmlformats.org/officeDocument/2006/relationships/image" Target="media/image5.png"/><Relationship Id="rId23" Type="http://schemas.openxmlformats.org/officeDocument/2006/relationships/oleObject" Target="embeddings/oleObject3.bin"/><Relationship Id="rId10" Type="http://schemas.openxmlformats.org/officeDocument/2006/relationships/hyperlink" Target="https://vrachvdome.ru/sindrom-marfana-prichiny-i-simptomy-lechebnaya-fizkultura.html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bio-ege.sdamgia.ru/" TargetMode="External"/><Relationship Id="rId14" Type="http://schemas.openxmlformats.org/officeDocument/2006/relationships/image" Target="media/image4.png"/><Relationship Id="rId22" Type="http://schemas.openxmlformats.org/officeDocument/2006/relationships/oleObject" Target="embeddings/oleObject2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4132</Words>
  <Characters>23555</Characters>
  <Application>Microsoft Office Word</Application>
  <DocSecurity>0</DocSecurity>
  <Lines>196</Lines>
  <Paragraphs>55</Paragraphs>
  <ScaleCrop>false</ScaleCrop>
  <Company>Microsoft</Company>
  <LinksUpToDate>false</LinksUpToDate>
  <CharactersWithSpaces>27632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2021-01-26T17:01:00Z</dcterms:created>
  <dcterms:modified xsi:type="dcterms:W3CDTF">2021-01-26T17:02:00Z</dcterms:modified>
</cp:coreProperties>
</file>